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1"/>
        </w:numPr>
        <w:bidi w:val="0"/>
        <w:spacing w:before="0" w:after="0"/>
        <w:ind w:hanging="0" w:left="0" w:right="0"/>
        <w:jc w:val="left"/>
        <w:rPr>
          <w:rFonts w:ascii="inherit" w:hAnsi="inherit"/>
          <w:b/>
          <w:color w:val="1D2939"/>
          <w:sz w:val="63"/>
        </w:rPr>
      </w:pPr>
      <w:r>
        <w:rPr>
          <w:rFonts w:ascii="inherit" w:hAnsi="inherit"/>
          <w:b/>
          <w:color w:val="1D2939"/>
          <w:sz w:val="63"/>
        </w:rPr>
        <w:t>Wykaz opiekunów praktyk dla wszystkich kierunków studiów</w:t>
      </w:r>
    </w:p>
    <w:p>
      <w:pPr>
        <w:pStyle w:val="BodyText"/>
        <w:bidi w:val="0"/>
        <w:spacing w:before="0" w:after="0"/>
        <w:ind w:hanging="0" w:left="0" w:right="0"/>
        <w:jc w:val="left"/>
        <w:rPr>
          <w:rFonts w:ascii="inherit" w:hAnsi="inherit"/>
          <w:b/>
          <w:color w:val="1D2939"/>
          <w:sz w:val="63"/>
        </w:rPr>
      </w:pPr>
      <w:r>
        <w:rPr>
          <w:rFonts w:ascii="inherit" w:hAnsi="inherit"/>
          <w:b/>
          <w:color w:val="1D2939"/>
          <w:sz w:val="63"/>
        </w:rPr>
      </w:r>
    </w:p>
    <w:p>
      <w:pPr>
        <w:pStyle w:val="BodyText"/>
        <w:bidi w:val="0"/>
        <w:spacing w:before="0" w:after="0"/>
        <w:ind w:hanging="0" w:left="0" w:right="0"/>
        <w:jc w:val="left"/>
        <w:rPr>
          <w:color w:val="475467"/>
          <w:sz w:val="27"/>
        </w:rPr>
      </w:pPr>
      <w:r>
        <w:rPr>
          <w:color w:val="475467"/>
          <w:sz w:val="27"/>
        </w:rPr>
        <w:t>Opiekunowie praktyk wspierają studentów w organizacji i realizacji praktyk zawodowych. Ich głównym zadaniem jest pomoc w znalezieniu odpowiedniego miejsca odbywania praktyk, zgodnego z kierunkiem studiów i wymaganiami programu kształcenia. Opiekun praktyk może również wystawić skierowanie na praktyki oraz dokonuje końcowego rozliczenia i zaliczenia zrealizowanej praktyki.</w:t>
      </w:r>
    </w:p>
    <w:p>
      <w:pPr>
        <w:pStyle w:val="BodyText"/>
        <w:bidi w:val="0"/>
        <w:spacing w:before="0" w:after="0"/>
        <w:ind w:hanging="0" w:left="0" w:right="0"/>
        <w:jc w:val="left"/>
        <w:rPr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i w:val="false"/>
          <w:i w:val="false"/>
          <w:caps w:val="false"/>
          <w:smallCaps w:val="false"/>
          <w:color w:val="475467"/>
          <w:spacing w:val="0"/>
          <w:sz w:val="27"/>
        </w:rPr>
      </w:pPr>
      <w:r>
        <w:rPr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475467"/>
          <w:spacing w:val="0"/>
          <w:sz w:val="27"/>
        </w:rPr>
      </w:r>
    </w:p>
    <w:p>
      <w:pPr>
        <w:pStyle w:val="BodyText"/>
        <w:spacing w:before="0" w:after="0"/>
        <w:ind w:hanging="0" w:left="0" w:right="0"/>
        <w:rPr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/>
          <w:bCs/>
          <w:i w:val="false"/>
          <w:caps w:val="false"/>
          <w:smallCaps w:val="false"/>
          <w:color w:val="475467"/>
          <w:spacing w:val="0"/>
          <w:sz w:val="27"/>
        </w:rPr>
      </w:pPr>
      <w:r>
        <w:rPr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/>
          <w:bCs/>
          <w:i w:val="false"/>
          <w:caps w:val="false"/>
          <w:smallCaps w:val="false"/>
          <w:color w:val="475467"/>
          <w:spacing w:val="0"/>
          <w:sz w:val="27"/>
        </w:rPr>
        <w:t>Poniżej znajdują się dane kontaktowe opiekunów praktyk dla poszczególnych kierunków studiów:</w:t>
      </w:r>
    </w:p>
    <w:p>
      <w:pPr>
        <w:pStyle w:val="BodyText"/>
        <w:spacing w:before="0" w:after="0"/>
        <w:ind w:hanging="0" w:left="0" w:right="0"/>
        <w:rPr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475467"/>
          <w:spacing w:val="0"/>
          <w:sz w:val="27"/>
        </w:rPr>
      </w:pPr>
      <w:r>
        <w:rPr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475467"/>
          <w:spacing w:val="0"/>
          <w:sz w:val="27"/>
        </w:rPr>
        <w:t xml:space="preserve">Administracja, Architektura, Architektura wnętrz, Behawiorystyka i psychologia zwierząt, Bezpieczeństwo wewnętrzne, Chillout studies – Nauki o dobrostanie człowieka, Cyberbezpieczeństwo, Dietetyka, Farmacja, Fashion Design, Filologia angielska, Filologia germańska, Filologia hiszpańska, Informatyka, Italianistyka, Kosmetologia, Kryminologia i kryminalistyka, Logistyka, Logopedia, Media społecznościowe i marketing cyfrowy, Nowe Media i Public Relations, Politologia i Stosunki międzynarodowe, Prawo, Psychologia Kliniczna i Psychoterapia, Psychologia Dzieci i Młodzieży, Przygotowanie pedagogiczne, Psychologia Biznesu i Przywództwo, Psychoterapia, Resocjalizacja, Turystyka i rekreacja. </w:t>
      </w:r>
    </w:p>
    <w:p>
      <w:pPr>
        <w:pStyle w:val="BodyText"/>
        <w:spacing w:before="0" w:after="0"/>
        <w:ind w:hanging="0" w:left="0" w:right="0"/>
        <w:rPr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475467"/>
          <w:spacing w:val="0"/>
          <w:sz w:val="27"/>
        </w:rPr>
      </w:pPr>
      <w:r>
        <w:rPr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475467"/>
          <w:spacing w:val="0"/>
          <w:sz w:val="27"/>
        </w:rPr>
      </w:r>
    </w:p>
    <w:p>
      <w:pPr>
        <w:pStyle w:val="BodyText"/>
        <w:bidi w:val="0"/>
        <w:spacing w:before="0" w:after="0"/>
        <w:ind w:hanging="0" w:left="0" w:right="0"/>
        <w:jc w:val="left"/>
        <w:rPr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i w:val="false"/>
          <w:i w:val="false"/>
          <w:caps w:val="false"/>
          <w:smallCaps w:val="false"/>
          <w:color w:val="475467"/>
          <w:spacing w:val="0"/>
          <w:sz w:val="27"/>
        </w:rPr>
      </w:pPr>
      <w:r>
        <w:rPr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475467"/>
          <w:spacing w:val="0"/>
          <w:sz w:val="27"/>
        </w:rPr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282"/>
        <w:gridCol w:w="2853"/>
        <w:gridCol w:w="3503"/>
      </w:tblGrid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KIERUNEK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IMIĘ I NAZWISKO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ADRES E-MAIL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Administracja I stopnia, studia stacjonarne i niestacjonarne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hab. prof UV Agnieszka Łukaszczuk – Walter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a.lukaszczuk@vizja.pl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Administracja II stopnia, studia stacjonarne i niestacjonarne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Jakub Mrożek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J.MROZEK@VIZJA.PL</w:t>
            </w:r>
          </w:p>
        </w:tc>
      </w:tr>
      <w:tr>
        <w:trPr/>
        <w:tc>
          <w:tcPr>
            <w:tcW w:w="3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Architektura, Architektura wnętrz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dra Katarzyna Szymańska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k.szymanska@vizja.pl</w:t>
            </w:r>
          </w:p>
        </w:tc>
      </w:tr>
      <w:tr>
        <w:trPr/>
        <w:tc>
          <w:tcPr>
            <w:tcW w:w="32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inż. arch. Kinga Wolińska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k.wolinska@vizja.pl</w:t>
            </w:r>
          </w:p>
        </w:tc>
      </w:tr>
      <w:tr>
        <w:trPr/>
        <w:tc>
          <w:tcPr>
            <w:tcW w:w="32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inż. arch. Tomasz Kazimierski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t.kazimierski@vizja.pl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Behawiorystyka i psychologia zwierząt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lek. wet. mgr Małgorzata Wąchowska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m.wachocka@vizja.pl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Bezpieczeństwo wewnętrzneStudia I i II stopnia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Jakub Mrożek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j.mrozek@vizja.pl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Chillout studies – Nauki o dobrostanie człowieka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Maria Leniarska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m.leniarska@vizja.pl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Cyberbezpieczeństwo (studia I stopnia)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hab. prof UV Aneta Nowakowska-Krystman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a.nowakowska-krystman@vizja.pl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Fashion Design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Mateusz Pietryka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m.pietryka@vizja.pl</w:t>
            </w:r>
          </w:p>
        </w:tc>
      </w:tr>
      <w:tr>
        <w:trPr/>
        <w:tc>
          <w:tcPr>
            <w:tcW w:w="3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Filologia angielska I stopnia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Nastazja Stoch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n.stoch@vizja.pl</w:t>
            </w:r>
          </w:p>
        </w:tc>
      </w:tr>
      <w:tr>
        <w:trPr/>
        <w:tc>
          <w:tcPr>
            <w:tcW w:w="32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hab. Michał Wilczewski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m.wilczewski@vizja.pl</w:t>
            </w:r>
          </w:p>
        </w:tc>
      </w:tr>
      <w:tr>
        <w:trPr/>
        <w:tc>
          <w:tcPr>
            <w:tcW w:w="32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hab. Magdalena Smoleń-Wawrzusiszyn, prof. uczelni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m.smolen-Wawrzusiszyn@vizja.pl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Filologia angielska II stopnia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Anita Chmielewska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a.chmielewska@vizja.pl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Filologia germańska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hab. Robert Skoczek, prof. UV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r.skoczek@vizja.pl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Filologia hiszpańska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Łukasz Grutzmacher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l.grutzmacher@vizja.pl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Italianistyka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mgr Emanuele Liaci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e.liaci@vizja.pl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Informatyka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mgr inż. Aleksander Wocial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a.wocial@vizja.pl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Kryminologia i kryminalistykaStudia I i II stopnia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n. o zdr. Aneta Pawlińska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a.pawlinska@vizja.pl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Koordynator wydziałowy ds. praktyk studenckich na Wydziale Nauk Medycznych i Nauk o Zdrowiu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inż. Maksymilian Czeczotko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m.czeczotko@vizja.pl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Logistyka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Tomasz Szopiński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t.szopinski@vizja.pl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Logopedia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mgr Anna Flis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a.flis@vizja.pl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Media społecznościowe i marketing cyfrowy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Piotr Jaszczuk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p.jaszczuk@vizja.pl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Nowe Media i Public Relations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mgr Dagmara Mateja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d.mateja@vizja.pl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Politologia i Stosunki międzynarodowe (studia I stopnia stacjonarne)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Wojciech Plopa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w.plopa@vizja.pl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Politologia i Stosunki międzynarodowe (studia I stopnia niestacjonarne)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hab. Piotr Solarz, prof. UV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p.solarz@vizja.pl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Prawo Studia stacjonarne i niestacjonarne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Dawid Stadniczeńko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d.stadniczenko@vizja.pl</w:t>
            </w:r>
          </w:p>
        </w:tc>
      </w:tr>
      <w:tr>
        <w:trPr/>
        <w:tc>
          <w:tcPr>
            <w:tcW w:w="32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Psychologia (Psychologia Kliniczna i Psychoterapia;Psychoterapia i Terapia Seksualna;Neuropsychologia kliniczna )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hab. prof. uczelniany Hanna Przybyła-Basista</w:t>
            </w:r>
          </w:p>
        </w:tc>
        <w:tc>
          <w:tcPr>
            <w:tcW w:w="35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>
                <w:rStyle w:val="Hyperlink"/>
              </w:rPr>
            </w:pPr>
            <w:hyperlink r:id="rId2">
              <w:r>
                <w:rPr/>
                <w:t>praktyki_kliniczna@vizja.pl</w:t>
              </w:r>
            </w:hyperlink>
          </w:p>
        </w:tc>
      </w:tr>
      <w:tr>
        <w:trPr/>
        <w:tc>
          <w:tcPr>
            <w:tcW w:w="32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Joanna Asman</w:t>
            </w:r>
          </w:p>
        </w:tc>
        <w:tc>
          <w:tcPr>
            <w:tcW w:w="35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2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mgr Katarzyna Czajkowska-Łukasiewicz</w:t>
            </w:r>
          </w:p>
        </w:tc>
        <w:tc>
          <w:tcPr>
            <w:tcW w:w="35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2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mgr Anna Olechowska</w:t>
            </w:r>
          </w:p>
        </w:tc>
        <w:tc>
          <w:tcPr>
            <w:tcW w:w="35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28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mgr Adrianna Jakubowska</w:t>
            </w:r>
          </w:p>
        </w:tc>
        <w:tc>
          <w:tcPr>
            <w:tcW w:w="350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Psychologia (Psychologia Dzieci i Młodzieży + Przygotowanie Pedagogiczne)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mgr Małgorzata Grochowska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praktyki_dzieci@vizja.pl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Psychologia (Psychologia Biznesu i Przywództwo)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mgr Olga Rawa-Siarkowska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o.siarkowska@vizja.pl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Psychoterapia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mgr Adam Wolniak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a.wolniak@vizja.pl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Resocjalizacja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Ewa Bilska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e.bilska@vizja.pl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Turystyka i rekreacja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Marta Pisarek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m.pisarek@vizja.pl</w:t>
            </w:r>
          </w:p>
        </w:tc>
      </w:tr>
      <w:tr>
        <w:trPr/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Opiekun praktyk – Filia Uniwersytetu VIZJA w Sochaczewie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Janusz Filipczuk</w:t>
            </w:r>
          </w:p>
        </w:tc>
        <w:tc>
          <w:tcPr>
            <w:tcW w:w="3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jc w:val="left"/>
              <w:rPr/>
            </w:pPr>
            <w:r>
              <w:rPr/>
              <w:t>j.filipczuk@vizja.pl</w:t>
            </w:r>
          </w:p>
        </w:tc>
      </w:tr>
    </w:tbl>
    <w:p>
      <w:pPr>
        <w:pStyle w:val="Heading3"/>
        <w:widowControl/>
        <w:numPr>
          <w:ilvl w:val="2"/>
          <w:numId w:val="1"/>
        </w:numPr>
        <w:bidi w:val="0"/>
        <w:spacing w:lineRule="auto" w:line="288" w:before="0" w:after="0"/>
        <w:ind w:hanging="0" w:left="0" w:right="0"/>
        <w:jc w:val="left"/>
        <w:rPr>
          <w:rStyle w:val="Strong"/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bCs w:val="false"/>
          <w:i w:val="false"/>
          <w:i w:val="false"/>
          <w:caps w:val="false"/>
          <w:smallCaps w:val="false"/>
          <w:color w:val="475467"/>
          <w:spacing w:val="0"/>
          <w:sz w:val="27"/>
        </w:rPr>
      </w:pPr>
      <w:r>
        <w:rPr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bCs w:val="false"/>
          <w:i w:val="false"/>
          <w:caps w:val="false"/>
          <w:smallCaps w:val="false"/>
          <w:color w:val="475467"/>
          <w:spacing w:val="0"/>
          <w:sz w:val="27"/>
        </w:rPr>
      </w:r>
    </w:p>
    <w:p>
      <w:pPr>
        <w:pStyle w:val="BodyText"/>
        <w:widowControl/>
        <w:bidi w:val="0"/>
        <w:spacing w:lineRule="auto" w:line="288" w:before="0" w:after="0"/>
        <w:ind w:hanging="0" w:left="0" w:right="0"/>
        <w:jc w:val="left"/>
        <w:rPr>
          <w:rStyle w:val="Strong"/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i w:val="false"/>
          <w:i w:val="false"/>
          <w:caps w:val="false"/>
          <w:smallCaps w:val="false"/>
          <w:color w:val="475467"/>
          <w:spacing w:val="0"/>
          <w:sz w:val="27"/>
        </w:rPr>
      </w:pPr>
      <w:r>
        <w:rPr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475467"/>
          <w:spacing w:val="0"/>
          <w:sz w:val="27"/>
        </w:rPr>
      </w:r>
    </w:p>
    <w:p>
      <w:pPr>
        <w:pStyle w:val="Heading3"/>
        <w:widowControl/>
        <w:numPr>
          <w:ilvl w:val="2"/>
          <w:numId w:val="1"/>
        </w:numPr>
        <w:bidi w:val="0"/>
        <w:spacing w:lineRule="auto" w:line="288" w:before="0" w:after="0"/>
        <w:ind w:hanging="0" w:left="0" w:right="0"/>
        <w:jc w:val="left"/>
        <w:rPr/>
      </w:pPr>
      <w:bookmarkStart w:id="0" w:name="0-toc-title"/>
      <w:bookmarkEnd w:id="0"/>
      <w:r>
        <w:rPr>
          <w:rStyle w:val="Strong"/>
          <w:rFonts w:ascii="inherit" w:hAnsi="inherit"/>
          <w:b/>
          <w:bCs/>
          <w:i w:val="false"/>
          <w:caps w:val="false"/>
          <w:smallCaps w:val="false"/>
          <w:color w:val="475467"/>
          <w:spacing w:val="0"/>
          <w:sz w:val="27"/>
        </w:rPr>
        <w:t>Wykaz osób pełniących funkcje opiekunów praktyk na Wydziale Nauk Medycznych i Nauk o Zdrowiu</w:t>
      </w:r>
    </w:p>
    <w:p>
      <w:pPr>
        <w:pStyle w:val="BodyText"/>
        <w:widowControl/>
        <w:bidi w:val="0"/>
        <w:spacing w:before="0" w:after="0"/>
        <w:ind w:hanging="0" w:left="0" w:right="0"/>
        <w:jc w:val="left"/>
        <w:rPr/>
      </w:pPr>
      <w:r>
        <w:rPr>
          <w:rStyle w:val="Strong"/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475467"/>
          <w:spacing w:val="0"/>
          <w:sz w:val="27"/>
        </w:rPr>
        <w:t>Ze względu na duże zróżnicowanie dyscyplin na poszczególnych kierunkach, wyznaczono dodatkowo dla każdego rocznika studentów </w:t>
      </w:r>
      <w:r>
        <w:rPr>
          <w:rStyle w:val="Strong"/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/>
          <w:i w:val="false"/>
          <w:caps w:val="false"/>
          <w:smallCaps w:val="false"/>
          <w:color w:val="475467"/>
          <w:spacing w:val="0"/>
          <w:sz w:val="27"/>
        </w:rPr>
        <w:t>opiekunów praktyk kierunkowych (opiekunów poszczególnych roczników)</w:t>
      </w:r>
      <w:r>
        <w:rPr>
          <w:rStyle w:val="Strong"/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475467"/>
          <w:spacing w:val="0"/>
          <w:sz w:val="27"/>
        </w:rPr>
        <w:t>, wg poniższego zestawienia.</w:t>
      </w:r>
    </w:p>
    <w:p>
      <w:pPr>
        <w:pStyle w:val="BodyText"/>
        <w:widowControl/>
        <w:bidi w:val="0"/>
        <w:spacing w:lineRule="auto" w:line="288" w:before="0" w:after="0"/>
        <w:ind w:hanging="0" w:left="0" w:right="0"/>
        <w:jc w:val="left"/>
        <w:rPr>
          <w:rStyle w:val="Strong"/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i w:val="false"/>
          <w:i w:val="false"/>
          <w:caps w:val="false"/>
          <w:smallCaps w:val="false"/>
          <w:color w:val="475467"/>
          <w:spacing w:val="0"/>
          <w:sz w:val="27"/>
        </w:rPr>
      </w:pPr>
      <w:r>
        <w:rPr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475467"/>
          <w:spacing w:val="0"/>
          <w:sz w:val="27"/>
        </w:rPr>
      </w:r>
    </w:p>
    <w:p>
      <w:pPr>
        <w:pStyle w:val="BodyText"/>
        <w:widowControl/>
        <w:bidi w:val="0"/>
        <w:spacing w:lineRule="auto" w:line="288" w:before="0" w:after="0"/>
        <w:ind w:hanging="0" w:left="0" w:right="0"/>
        <w:jc w:val="left"/>
        <w:rPr>
          <w:rStyle w:val="Strong"/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i w:val="false"/>
          <w:i w:val="false"/>
          <w:caps w:val="false"/>
          <w:smallCaps w:val="false"/>
          <w:color w:val="475467"/>
          <w:spacing w:val="0"/>
          <w:sz w:val="27"/>
        </w:rPr>
      </w:pPr>
      <w:r>
        <w:rPr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475467"/>
          <w:spacing w:val="0"/>
          <w:sz w:val="27"/>
        </w:rPr>
      </w:r>
    </w:p>
    <w:tbl>
      <w:tblPr>
        <w:tblW w:w="9638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550"/>
        <w:gridCol w:w="1540"/>
        <w:gridCol w:w="1971"/>
        <w:gridCol w:w="1065"/>
        <w:gridCol w:w="3512"/>
      </w:tblGrid>
      <w:tr>
        <w:trPr/>
        <w:tc>
          <w:tcPr>
            <w:tcW w:w="1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KIERUNEK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Rok studiów / rok akademicki (od którego rozpoczęto studia)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Forma studiów(S – stacjonarneNS – niestacjonarne)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Język studiów(PL/ANG)</w:t>
            </w:r>
          </w:p>
        </w:tc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Opiekun praktyk zawodowych – kierunkowych</w:t>
            </w:r>
          </w:p>
        </w:tc>
      </w:tr>
      <w:tr>
        <w:trPr/>
        <w:tc>
          <w:tcPr>
            <w:tcW w:w="15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Dietetyka I stopnia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Rocznik 2022-23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S/NS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PL</w:t>
            </w:r>
          </w:p>
        </w:tc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inż. Anna Anyżewska a.anyzewska@vizja.pldr Olga Barbarska o.barbarska@vizja.pl</w:t>
            </w:r>
          </w:p>
        </w:tc>
      </w:tr>
      <w:tr>
        <w:trPr/>
        <w:tc>
          <w:tcPr>
            <w:tcW w:w="155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Rocznik 2023-24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S/NS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PL</w:t>
            </w:r>
          </w:p>
        </w:tc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inż. Małgorzata Czerwonka m.czerwonka@vizja.pldr hab. Hanna Lewandowska-Siwkiewicz h.lewandowska-siwkiewicz@vizja.pl</w:t>
            </w:r>
          </w:p>
        </w:tc>
      </w:tr>
      <w:tr>
        <w:trPr/>
        <w:tc>
          <w:tcPr>
            <w:tcW w:w="155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Rocznik 2024-25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S/NS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PL</w:t>
            </w:r>
          </w:p>
        </w:tc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Krzysztof Mizera k.mizera@vizja.pldr. Elżbieta Kukier e.kukier@vizja.pl</w:t>
            </w:r>
          </w:p>
        </w:tc>
      </w:tr>
      <w:tr>
        <w:trPr/>
        <w:tc>
          <w:tcPr>
            <w:tcW w:w="15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Dietetyka II stopnia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Rocznik 2024-25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NS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PL</w:t>
            </w:r>
          </w:p>
        </w:tc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hab. Jakub Frankowskij.frankowski@vizja.pl</w:t>
            </w:r>
          </w:p>
        </w:tc>
      </w:tr>
      <w:tr>
        <w:trPr/>
        <w:tc>
          <w:tcPr>
            <w:tcW w:w="155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Rocznik 2025-26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NS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PL</w:t>
            </w:r>
          </w:p>
        </w:tc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Hubert Dobrowolski (Łódź) h.dobrowolski@vizja.pl</w:t>
            </w:r>
          </w:p>
        </w:tc>
      </w:tr>
      <w:tr>
        <w:trPr/>
        <w:tc>
          <w:tcPr>
            <w:tcW w:w="15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Farmacja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II rok / 2023-24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S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PL</w:t>
            </w:r>
          </w:p>
        </w:tc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Edyta Czepielewska e.czepielewska@vizja.pl</w:t>
            </w:r>
          </w:p>
        </w:tc>
      </w:tr>
      <w:tr>
        <w:trPr/>
        <w:tc>
          <w:tcPr>
            <w:tcW w:w="155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I rok / 2024-25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S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PL</w:t>
            </w:r>
          </w:p>
        </w:tc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dr Edyta Czepielewska e.czepielewska@vizja.pl</w:t>
            </w:r>
          </w:p>
        </w:tc>
      </w:tr>
      <w:tr>
        <w:trPr/>
        <w:tc>
          <w:tcPr>
            <w:tcW w:w="15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>
                <w:rStyle w:val="Strong"/>
                <w:b/>
              </w:rPr>
              <w:t>Kosmetologia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III rok / 2022-23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S/NS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PL</w:t>
            </w:r>
          </w:p>
        </w:tc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mgr Karolina Dziadosz k.dziadosz@vizja.pl</w:t>
            </w:r>
          </w:p>
        </w:tc>
      </w:tr>
      <w:tr>
        <w:trPr/>
        <w:tc>
          <w:tcPr>
            <w:tcW w:w="155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II rok / 2023-24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S/NS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PL/ANG</w:t>
            </w:r>
          </w:p>
        </w:tc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mgr Justyna Brzozowska j.brzozowska@vizja.plmgr Karolina Dziadosz k.dziadosz@vizja.pl</w:t>
            </w:r>
          </w:p>
        </w:tc>
      </w:tr>
      <w:tr>
        <w:trPr/>
        <w:tc>
          <w:tcPr>
            <w:tcW w:w="155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I rok / 2024-25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S/NS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ind w:hanging="0" w:left="0" w:right="0"/>
              <w:jc w:val="left"/>
              <w:rPr/>
            </w:pPr>
            <w:r>
              <w:rPr/>
              <w:t>PL</w:t>
            </w:r>
          </w:p>
        </w:tc>
        <w:tc>
          <w:tcPr>
            <w:tcW w:w="3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808080" w:val="clear"/>
            <w:vAlign w:val="center"/>
          </w:tcPr>
          <w:p>
            <w:pPr>
              <w:pStyle w:val="Zawartotabeliuser"/>
              <w:bidi w:val="0"/>
              <w:spacing w:lineRule="auto" w:line="360"/>
              <w:jc w:val="left"/>
              <w:rPr/>
            </w:pPr>
            <w:r>
              <w:rPr/>
              <w:t>mgr Karolina Dziadosz k.dziadosz@vizja.pl</w:t>
            </w:r>
          </w:p>
        </w:tc>
      </w:tr>
    </w:tbl>
    <w:p>
      <w:pPr>
        <w:pStyle w:val="Heading2"/>
        <w:widowControl/>
        <w:numPr>
          <w:ilvl w:val="1"/>
          <w:numId w:val="1"/>
        </w:numPr>
        <w:bidi w:val="0"/>
        <w:spacing w:lineRule="auto" w:line="288" w:before="0" w:after="0"/>
        <w:ind w:hanging="0" w:left="0" w:right="0"/>
        <w:jc w:val="left"/>
        <w:rPr/>
      </w:pPr>
      <w:r>
        <w:rPr/>
      </w:r>
    </w:p>
    <w:p>
      <w:pPr>
        <w:pStyle w:val="BodyText"/>
        <w:widowControl/>
        <w:bidi w:val="0"/>
        <w:spacing w:lineRule="auto" w:line="288" w:before="0" w:after="0"/>
        <w:ind w:hanging="0" w:left="0" w:right="0"/>
        <w:jc w:val="left"/>
        <w:rPr/>
      </w:pPr>
      <w:r>
        <w:rPr/>
      </w:r>
    </w:p>
    <w:p>
      <w:pPr>
        <w:pStyle w:val="Heading2"/>
        <w:widowControl/>
        <w:numPr>
          <w:ilvl w:val="1"/>
          <w:numId w:val="1"/>
        </w:numPr>
        <w:bidi w:val="0"/>
        <w:spacing w:lineRule="auto" w:line="288" w:before="0" w:after="0"/>
        <w:ind w:hanging="0" w:left="0" w:right="0"/>
        <w:jc w:val="left"/>
        <w:rPr>
          <w:rFonts w:ascii="inherit" w:hAnsi="inherit"/>
          <w:b/>
          <w:i w:val="false"/>
          <w:i w:val="false"/>
          <w:caps w:val="false"/>
          <w:smallCaps w:val="false"/>
          <w:color w:val="475467"/>
          <w:spacing w:val="0"/>
          <w:sz w:val="27"/>
        </w:rPr>
      </w:pPr>
      <w:bookmarkStart w:id="1" w:name="1-toc-title"/>
      <w:bookmarkEnd w:id="1"/>
      <w:r>
        <w:rPr>
          <w:rFonts w:ascii="inherit" w:hAnsi="inherit"/>
          <w:b/>
          <w:i w:val="false"/>
          <w:caps w:val="false"/>
          <w:smallCaps w:val="false"/>
          <w:color w:val="475467"/>
          <w:spacing w:val="0"/>
          <w:sz w:val="27"/>
        </w:rPr>
        <w:t>Uczelniany Zespół ds. Praktyk Zawodowych</w:t>
      </w:r>
    </w:p>
    <w:p>
      <w:pPr>
        <w:pStyle w:val="BodyText"/>
        <w:widowControl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left="709" w:right="0"/>
        <w:jc w:val="left"/>
        <w:rPr/>
      </w:pPr>
      <w:r>
        <w:rPr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 w:val="false"/>
          <w:i w:val="false"/>
          <w:caps w:val="false"/>
          <w:smallCaps w:val="false"/>
          <w:color w:val="475467"/>
          <w:spacing w:val="0"/>
          <w:sz w:val="27"/>
        </w:rPr>
        <w:t>dr hab. Jacek Woźniak, prof. Uniwersytetu VIZJA – </w:t>
      </w:r>
      <w:r>
        <w:rPr>
          <w:rStyle w:val="Strong"/>
          <w:rFonts w:ascii="apple-system;BlinkMacSystemFont;Segoe UI;Roboto;Helvetica Neue;Arial;Noto Sans;sans-serif;Apple Color Emoji;Segoe UI Emoji;Segoe UI Symbol;Noto Color Emoji" w:hAnsi="apple-system;BlinkMacSystemFont;Segoe UI;Roboto;Helvetica Neue;Arial;Noto Sans;sans-serif;Apple Color Emoji;Segoe UI Emoji;Segoe UI Symbol;Noto Color Emoji"/>
          <w:b/>
          <w:i w:val="false"/>
          <w:caps w:val="false"/>
          <w:smallCaps w:val="false"/>
          <w:color w:val="475467"/>
          <w:spacing w:val="0"/>
          <w:sz w:val="27"/>
        </w:rPr>
        <w:t>przewodniczący</w:t>
      </w:r>
    </w:p>
    <w:p>
      <w:pPr>
        <w:pStyle w:val="Normal"/>
        <w:widowControl/>
        <w:bidi w:val="0"/>
        <w:spacing w:lineRule="auto" w:line="288" w:before="0" w:after="0"/>
        <w:ind w:hanging="0" w:left="0" w:right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inherit">
    <w:charset w:val="ee"/>
    <w:family w:val="roman"/>
    <w:pitch w:val="variable"/>
  </w:font>
  <w:font w:name="apple-system">
    <w:altName w:val="BlinkMacSystemFont"/>
    <w:charset w:val="ee"/>
    <w:family w:val="roman"/>
    <w:pitch w:val="variable"/>
  </w:font>
  <w:font w:name="apple-system">
    <w:altName w:val="BlinkMacSystemFont"/>
    <w:charset w:val="ee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6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Heading1">
    <w:name w:val="heading 1"/>
    <w:basedOn w:val="Nagwekuser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Liberation Serif" w:hAnsi="Liberation Serif" w:eastAsia="NSimSun" w:cs="Lucida Sans"/>
      <w:b/>
      <w:bCs/>
      <w:sz w:val="48"/>
      <w:szCs w:val="48"/>
    </w:rPr>
  </w:style>
  <w:style w:type="paragraph" w:styleId="Heading2">
    <w:name w:val="heading 2"/>
    <w:basedOn w:val="Nagwekuser"/>
    <w:next w:val="BodyText"/>
    <w:qFormat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eastAsia="NSimSun" w:cs="Lucida Sans"/>
      <w:b/>
      <w:bCs/>
      <w:sz w:val="36"/>
      <w:szCs w:val="36"/>
    </w:rPr>
  </w:style>
  <w:style w:type="paragraph" w:styleId="Heading3">
    <w:name w:val="heading 3"/>
    <w:basedOn w:val="Nagwekuser"/>
    <w:next w:val="BodyText"/>
    <w:qFormat/>
    <w:pPr>
      <w:numPr>
        <w:ilvl w:val="2"/>
        <w:numId w:val="1"/>
      </w:numPr>
      <w:spacing w:before="140" w:after="120"/>
      <w:outlineLvl w:val="2"/>
    </w:pPr>
    <w:rPr>
      <w:rFonts w:ascii="Liberation Serif" w:hAnsi="Liberation Serif" w:eastAsia="NSimSun" w:cs="Lucida 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Znakiwypunktowaniauser">
    <w:name w:val="Znaki wypunktowania (user)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izja.pl/wp-content/uploads/2025/11/Przewodnik-Praktyk-Studenckich-Psychologia-kliniczna.pdf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LibreOffice/25.2.7.2$Windows_X86_64 LibreOffice_project/5cbfd1ab6520636bb5f7b99185aa69bd7456825d</Application>
  <AppVersion>15.0000</AppVersion>
  <Pages>5</Pages>
  <Words>643</Words>
  <Characters>5054</Characters>
  <CharactersWithSpaces>5543</CharactersWithSpaces>
  <Paragraphs>162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2026-07-24T15:11:39Z</dcterms:created>
  <dc:creator/>
  <dc:description/>
  <dc:language>pl-PL</dc:language>
  <cp:lastModifiedBy/>
  <dcterms:modified xsi:type="dcterms:W3CDTF">2026-07-24T15:51:50Z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